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9968B6" w:rsidTr="000D4A43">
        <w:trPr>
          <w:trHeight w:val="30"/>
          <w:tblCellSpacing w:w="0" w:type="auto"/>
        </w:trPr>
        <w:tc>
          <w:tcPr>
            <w:tcW w:w="5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</w:t>
            </w:r>
            <w:r>
              <w:rPr>
                <w:color w:val="000000"/>
                <w:sz w:val="20"/>
              </w:rPr>
              <w:t>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24 сәуірдегі</w:t>
            </w:r>
            <w:r>
              <w:br/>
            </w:r>
            <w:r>
              <w:rPr>
                <w:color w:val="000000"/>
                <w:sz w:val="20"/>
              </w:rPr>
              <w:t xml:space="preserve">№ 158 бұйрығына 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  <w:p w:rsidR="000D4A43" w:rsidRPr="000D4A43" w:rsidRDefault="000D4A43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9968B6" w:rsidRDefault="000D4A43">
      <w:pPr>
        <w:spacing w:after="0"/>
      </w:pPr>
      <w:bookmarkStart w:id="0" w:name="z265"/>
      <w:r>
        <w:rPr>
          <w:b/>
          <w:color w:val="000000"/>
        </w:rPr>
        <w:t xml:space="preserve">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қызметті көрсету қағидалары</w:t>
      </w:r>
    </w:p>
    <w:p w:rsidR="009968B6" w:rsidRDefault="000D4A43">
      <w:pPr>
        <w:spacing w:after="0"/>
      </w:pPr>
      <w:bookmarkStart w:id="1" w:name="z266"/>
      <w:bookmarkEnd w:id="0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Жалпы ережелер</w:t>
      </w:r>
    </w:p>
    <w:p w:rsidR="009968B6" w:rsidRDefault="000D4A43">
      <w:pPr>
        <w:spacing w:after="0"/>
        <w:jc w:val="both"/>
      </w:pPr>
      <w:bookmarkStart w:id="2" w:name="z267"/>
      <w:bookmarkEnd w:id="1"/>
      <w:r>
        <w:rPr>
          <w:color w:val="000000"/>
          <w:sz w:val="28"/>
        </w:rPr>
        <w:t xml:space="preserve">       1. Осы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қызметті көрсету қағидалары (бұдан әрі – Қағидалар) "Мемлекеттік көрсеті</w:t>
      </w:r>
      <w:r>
        <w:rPr>
          <w:color w:val="000000"/>
          <w:sz w:val="28"/>
        </w:rPr>
        <w:t>летін қызметтер туралы" 2013 жылғы 15 сәуірдегі Қазақстан Республикасы Заңының (бұдан әрі – Заң) 10-бабының 1) тармақшасына сәйкес әзірленді және жалпы білім беретін мектептердегі білім алушылар мен тәрбиеленушілердің жекелеген санаттарына тегін және жеңіл</w:t>
      </w:r>
      <w:r>
        <w:rPr>
          <w:color w:val="000000"/>
          <w:sz w:val="28"/>
        </w:rPr>
        <w:t>детілген тамақтандыруды ұсыну тәртібін айқындайды.</w:t>
      </w:r>
    </w:p>
    <w:bookmarkEnd w:id="2"/>
    <w:p w:rsidR="009968B6" w:rsidRDefault="000D4A43">
      <w:pPr>
        <w:spacing w:after="0"/>
      </w:pPr>
      <w:r>
        <w:rPr>
          <w:color w:val="FF0000"/>
          <w:sz w:val="28"/>
        </w:rPr>
        <w:t xml:space="preserve">      2. Алып тасталды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9968B6" w:rsidRDefault="000D4A43">
      <w:pPr>
        <w:spacing w:after="0"/>
      </w:pPr>
      <w:bookmarkStart w:id="3" w:name="z26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2-тарау.</w:t>
      </w:r>
      <w:proofErr w:type="gramEnd"/>
      <w:r>
        <w:rPr>
          <w:b/>
          <w:color w:val="000000"/>
        </w:rPr>
        <w:t xml:space="preserve"> Мемлекеттік қызм</w:t>
      </w:r>
      <w:r>
        <w:rPr>
          <w:b/>
          <w:color w:val="000000"/>
        </w:rPr>
        <w:t>ет көрсету тәртібі</w:t>
      </w:r>
    </w:p>
    <w:p w:rsidR="009968B6" w:rsidRDefault="000D4A43">
      <w:pPr>
        <w:spacing w:after="0"/>
        <w:jc w:val="both"/>
      </w:pPr>
      <w:bookmarkStart w:id="4" w:name="z270"/>
      <w:bookmarkEnd w:id="3"/>
      <w:r>
        <w:rPr>
          <w:color w:val="000000"/>
          <w:sz w:val="28"/>
        </w:rPr>
        <w:t xml:space="preserve">       3.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көрсетілетін қызметін (бұдан әрі – мемлекеттік көрсетілетін қызмет) алу ү</w:t>
      </w:r>
      <w:r>
        <w:rPr>
          <w:color w:val="000000"/>
          <w:sz w:val="28"/>
        </w:rPr>
        <w:t>шін жеке тұлға (бұдан әрі – көрсетілетін қызметті алушы) облыстардың, Нұр-Сұлтан, Алматы және Шымкент қалаларының, аудандардың және облыстық маңызы бар қалалардың жергілікті атқарушы органдарына, республикалық маңызы бар қалалардың және астананың білім бас</w:t>
      </w:r>
      <w:r>
        <w:rPr>
          <w:color w:val="000000"/>
          <w:sz w:val="28"/>
        </w:rPr>
        <w:t xml:space="preserve">қармаларына, аудандардағы, облыстық маңызы бар қалалардағы білім бөлімдеріне, білім беру ұйымдарына (бұдан әрі – көрсетілетін қызметті беруші) немесе "электрондық үкіметтің" веб-порталы (бұдан әрі – портал) арқылы осы Қағидаларға 2-қосымшаға сәйкес "Жалпы </w:t>
      </w:r>
      <w:r>
        <w:rPr>
          <w:color w:val="000000"/>
          <w:sz w:val="28"/>
        </w:rPr>
        <w:t>білім беретін мектептердегі білім алушылар мен тәрбиеленушілердің жекелеген санаттарына тегін және жеңілдікпен тамақтандыруды ұсыну" мемлекеттік қызмет көрсетуге қойылатын негізгі талаптардың тізбесінде (бұдан әрі – мемлекеттік қызмет көрсетуге қойылатын т</w:t>
      </w:r>
      <w:r>
        <w:rPr>
          <w:color w:val="000000"/>
          <w:sz w:val="28"/>
        </w:rPr>
        <w:t>алаптар) көзделген құжаттарды қоса бере отырып, осы Қағидаларға 1-қосымшаға сәйкес нысан бойынша өтініш береді.</w:t>
      </w:r>
    </w:p>
    <w:bookmarkEnd w:id="4"/>
    <w:p w:rsidR="009968B6" w:rsidRDefault="000D4A43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3-тармақ жаңа редакцияда - ҚР Оқу-ағарту министрінің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(алғашқы ресми жарияланған күнінен кейін күнтізбелік он күн</w:t>
      </w:r>
      <w:r>
        <w:rPr>
          <w:color w:val="FF0000"/>
          <w:sz w:val="28"/>
        </w:rPr>
        <w:t xml:space="preserve"> өткен соң </w:t>
      </w:r>
      <w:r>
        <w:rPr>
          <w:color w:val="FF0000"/>
          <w:sz w:val="28"/>
        </w:rPr>
        <w:lastRenderedPageBreak/>
        <w:t>қолданысқа енгізіледі) бұйрығымен.</w:t>
      </w:r>
      <w:proofErr w:type="gramEnd"/>
      <w:r>
        <w:br/>
      </w:r>
    </w:p>
    <w:p w:rsidR="009968B6" w:rsidRDefault="000D4A43">
      <w:pPr>
        <w:spacing w:after="0"/>
        <w:jc w:val="both"/>
      </w:pPr>
      <w:bookmarkStart w:id="5" w:name="z271"/>
      <w:r>
        <w:rPr>
          <w:color w:val="000000"/>
          <w:sz w:val="28"/>
        </w:rPr>
        <w:t xml:space="preserve">      4. Портал арқылы жүгінген жағдайда көрсетілетін қызметті алушының "жеке кабинетіне" мемлекеттік көрсетілетін қызметке сұрау салудың қабылданғаны туралы мәртебе, сондай-ақ мемлекеттік көрсетілетін қызмет </w:t>
      </w:r>
      <w:r>
        <w:rPr>
          <w:color w:val="000000"/>
          <w:sz w:val="28"/>
        </w:rPr>
        <w:t>нәтижесін алу күні мен уақыты көрсетілген хабарлама жіберіледі.</w:t>
      </w:r>
    </w:p>
    <w:p w:rsidR="009968B6" w:rsidRDefault="000D4A43">
      <w:pPr>
        <w:spacing w:after="0"/>
        <w:jc w:val="both"/>
      </w:pPr>
      <w:bookmarkStart w:id="6" w:name="z272"/>
      <w:bookmarkEnd w:id="5"/>
      <w:r>
        <w:rPr>
          <w:color w:val="000000"/>
          <w:sz w:val="28"/>
        </w:rPr>
        <w:t>      5. Көрсетілетін қызметті беруші құжаттарды алған сәттен бастап 1 (бір) жұмыс күні ішінде ұсынылған құжаттардың толықтығын тексереді.</w:t>
      </w:r>
    </w:p>
    <w:bookmarkEnd w:id="6"/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Көрсетілетін қызметті алушы құжаттардың толық </w:t>
      </w:r>
      <w:r>
        <w:rPr>
          <w:color w:val="000000"/>
          <w:sz w:val="28"/>
        </w:rPr>
        <w:t>топтамасын ұсынбаған және (немесе) қолданылу мерзімі өтіп кеткен құжаттарды ұсынған жағдайда, көрсетілетін қызметті беруші өтінішті одан әрі қараудан дәлелді бас тартады.</w:t>
      </w:r>
      <w:proofErr w:type="gramEnd"/>
    </w:p>
    <w:p w:rsidR="009968B6" w:rsidRDefault="000D4A43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5-тармақ жаңа редакцияда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9968B6" w:rsidRDefault="000D4A43">
      <w:pPr>
        <w:spacing w:after="0"/>
        <w:jc w:val="both"/>
      </w:pPr>
      <w:bookmarkStart w:id="7" w:name="z273"/>
      <w:r>
        <w:rPr>
          <w:color w:val="000000"/>
          <w:sz w:val="28"/>
        </w:rPr>
        <w:t>      6. Көрсетілетін қызметті алушының жеке басын, баланың туылғанын, некеге тұруды немесе бұзуды куәаландыратын құжаттар туралы ("АХАЖ тіркеу п</w:t>
      </w:r>
      <w:r>
        <w:rPr>
          <w:color w:val="000000"/>
          <w:sz w:val="28"/>
        </w:rPr>
        <w:t>ункті" ақпараттық жүйресінде мәліметтер болмаған жағдайда), жұмыссыз ретінде тіркеу туралы, көрсетілетін қызметті алушының (отбасының) мемлекеттік атаулы әлеуметтік көмек алушыларға тиесілілігі туралы, мемлекеттік әлеуметтік көмек алмайтын, жан басына шаққ</w:t>
      </w:r>
      <w:r>
        <w:rPr>
          <w:color w:val="000000"/>
          <w:sz w:val="28"/>
        </w:rPr>
        <w:t>андағы табысы ең төменгі күнкөріс деңгейінің шамасынан төмен адамдардың табыстары туралы мәліметтерді, қорғаншылық және қамқоршылық туралы анықтаманы көрсетілетін қызметті беруші тиісті мемлекеттік ақпараттық жүйелерден "электронды үкімет" шлюзі арқылы ала</w:t>
      </w:r>
      <w:r>
        <w:rPr>
          <w:color w:val="000000"/>
          <w:sz w:val="28"/>
        </w:rPr>
        <w:t>ды.</w:t>
      </w:r>
    </w:p>
    <w:bookmarkEnd w:id="7"/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Егер Қазақстан Республикасының заңдарында өзгеше көзделмесе, көрсетілетін қызметті беруші мемлекеттік қызметті көрсету кезінде ақпараттық жүйелерде қамтылған, заңмен қорғалатын құпияны құрайтын мәліметтерді пайдалануға көрсетілетін қызметті алушы</w:t>
      </w:r>
      <w:r>
        <w:rPr>
          <w:color w:val="000000"/>
          <w:sz w:val="28"/>
        </w:rPr>
        <w:t>ның келісімін алады.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</w:t>
      </w:r>
      <w:r>
        <w:rPr>
          <w:color w:val="000000"/>
          <w:sz w:val="28"/>
        </w:rPr>
        <w:t>жағдайда, бір реттік парольді беру арқылы немесе портал хабарламасына жауап ретінде қысқа мәтіндік хабарлама жіберу арқылы алады.</w:t>
      </w:r>
      <w:proofErr w:type="gramEnd"/>
    </w:p>
    <w:p w:rsidR="009968B6" w:rsidRDefault="000D4A43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6-тармақ жаңа редакцияда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</w:t>
      </w:r>
      <w:r>
        <w:rPr>
          <w:color w:val="FF0000"/>
          <w:sz w:val="28"/>
        </w:rPr>
        <w:t>ейін күнтізбелік он күн өткен соң қолданысқа енгізіледі) бұйрығымен.</w:t>
      </w:r>
      <w:proofErr w:type="gramEnd"/>
      <w:r>
        <w:br/>
      </w:r>
    </w:p>
    <w:p w:rsidR="009968B6" w:rsidRDefault="000D4A43">
      <w:pPr>
        <w:spacing w:after="0"/>
        <w:jc w:val="both"/>
      </w:pPr>
      <w:bookmarkStart w:id="8" w:name="z274"/>
      <w:r>
        <w:rPr>
          <w:color w:val="000000"/>
          <w:sz w:val="28"/>
        </w:rPr>
        <w:lastRenderedPageBreak/>
        <w:t xml:space="preserve">       7. Құжаттарды тексеру қорытындысы бойынша көрсетілетін қызметті беруші 3 (үш) жұмыс күні ішінде осы Қағидаларға 3-қосымшаға сәйкес нысан бойынша жалпы білім беретін мектептердегі </w:t>
      </w:r>
      <w:r>
        <w:rPr>
          <w:color w:val="000000"/>
          <w:sz w:val="28"/>
        </w:rPr>
        <w:t>білім алушылар мен тәрбиеленушілердің жекелеген санаттарына тегін және жеңілдікпен тамақтандыруды ұсыну туралы анықтама (бұдан әрі - анықтама) дайындайды.</w:t>
      </w:r>
    </w:p>
    <w:bookmarkEnd w:id="8"/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       Осы Қағидалардың Мемлекеттік қызмет көрсетуге қойылатын талаптарының 9-тармағында көрсетілген </w:t>
      </w:r>
      <w:r>
        <w:rPr>
          <w:color w:val="000000"/>
          <w:sz w:val="28"/>
        </w:rPr>
        <w:t>негіздер бойынша мемлекеттік қызметті көрсетуден бас тарту үшін негіз анықталған кезде, көрсетілетін қызметті беруші Қазақстан Республикасы Әкімшілік рәсімдік–процестік кодексінің (бұдан әрі - ҚР ӘПК) 73-бабына сәйкес мемлекеттік қызметті көрсету мерзімі а</w:t>
      </w:r>
      <w:r>
        <w:rPr>
          <w:color w:val="000000"/>
          <w:sz w:val="28"/>
        </w:rPr>
        <w:t xml:space="preserve">яқталғанға дейін 3 (үш) жұмыс күнінен кешіктірмей көрсетілетін қызметті алушыға мемлекеттік қызметті көрсетуден бас тарту туралы алдын ала шешімдер туралы, сондай-ақ көрсетілетін қызметті алушыға алдын ала шешім бойынша ұстанымнын білдіруге мүмкіндік беру </w:t>
      </w:r>
      <w:r>
        <w:rPr>
          <w:color w:val="000000"/>
          <w:sz w:val="28"/>
        </w:rPr>
        <w:t>үшін тыңдауды өткізу уақыты мен орны туралы хабарламаны жолдайды.</w:t>
      </w:r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Тыңдау рәсімі ҚР АӨК-нің 73-бабына сәйкес жүргізіледі.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Тыңдау нәтижелері бойынша көрсетілетін қызметті беруші 1 (бір) жұмыс күні ішінде анықтаманы немесе мемлекеттік қызметті көр</w:t>
      </w:r>
      <w:r>
        <w:rPr>
          <w:color w:val="000000"/>
          <w:sz w:val="28"/>
        </w:rPr>
        <w:t>сетуден дәлелді бас тартуды көрсетілетін қызметті алушыға жолдайды.</w:t>
      </w:r>
      <w:proofErr w:type="gramEnd"/>
    </w:p>
    <w:p w:rsidR="009968B6" w:rsidRDefault="000D4A43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7-тармақ жаңа редакцияда - ҚР Оқу-ағарту министрінің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  <w:r>
        <w:rPr>
          <w:color w:val="FF0000"/>
          <w:sz w:val="28"/>
        </w:rPr>
        <w:t xml:space="preserve">      8. Алып тасталды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</w:t>
      </w:r>
      <w:r>
        <w:rPr>
          <w:color w:val="FF0000"/>
          <w:sz w:val="28"/>
        </w:rPr>
        <w:t>сқа енгізіледі) бұйрығымен.</w:t>
      </w:r>
      <w:r>
        <w:br/>
      </w:r>
    </w:p>
    <w:p w:rsidR="009968B6" w:rsidRDefault="000D4A43">
      <w:pPr>
        <w:spacing w:after="0"/>
        <w:jc w:val="both"/>
      </w:pPr>
      <w:bookmarkStart w:id="9" w:name="z276"/>
      <w:r>
        <w:rPr>
          <w:color w:val="000000"/>
          <w:sz w:val="28"/>
        </w:rPr>
        <w:t>      9. Құжаттарды қараудың жалпы мерзімі және анықтаманы алу не мемлекеттік қызмет көрсетуден бас тарту 5 (бес) жұмыс күнін құрайды.</w:t>
      </w:r>
    </w:p>
    <w:p w:rsidR="009968B6" w:rsidRDefault="000D4A43">
      <w:pPr>
        <w:spacing w:after="0"/>
        <w:jc w:val="both"/>
      </w:pPr>
      <w:bookmarkStart w:id="10" w:name="z362"/>
      <w:bookmarkEnd w:id="9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9-1. Көрсетілетін қызметті беруші Заңның 5-бабы 2-тармағының 11) тармақшасына сәйкес </w:t>
      </w:r>
      <w:r>
        <w:rPr>
          <w:color w:val="000000"/>
          <w:sz w:val="28"/>
        </w:rPr>
        <w:t>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етеді.</w:t>
      </w:r>
      <w:proofErr w:type="gramEnd"/>
    </w:p>
    <w:bookmarkEnd w:id="10"/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Ақпараттық жүйе істен шыққан кезде көрсеті</w:t>
      </w:r>
      <w:r>
        <w:rPr>
          <w:color w:val="000000"/>
          <w:sz w:val="28"/>
        </w:rPr>
        <w:t>летін қызметті беруші анықталған сәттен бастап дереу көрсетілетін қызметті берушінің ақпараттық-коммуникациялық инфрақұрылымға жауапты құрылымдық бөлімшесінің қызметкерін хабардар етеді.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Бұл жағдайда ақпараттық-коммуникациялық инфрақұрылымға жауапты </w:t>
      </w:r>
      <w:r>
        <w:rPr>
          <w:color w:val="000000"/>
          <w:sz w:val="28"/>
        </w:rPr>
        <w:t>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Қазақстан Республикасының балалардың құқықтарын қорғау саласындағы уәкілетті</w:t>
      </w:r>
      <w:r>
        <w:rPr>
          <w:color w:val="000000"/>
          <w:sz w:val="28"/>
        </w:rPr>
        <w:t xml:space="preserve"> органы көрсетілетін қызметті берушілерді,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етеді.</w:t>
      </w:r>
      <w:proofErr w:type="gramEnd"/>
    </w:p>
    <w:p w:rsidR="009968B6" w:rsidRDefault="000D4A43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2-тарау 9-1-тармақпен толықтырылды - ҚР Білім </w:t>
      </w:r>
      <w:r>
        <w:rPr>
          <w:color w:val="FF0000"/>
          <w:sz w:val="28"/>
        </w:rPr>
        <w:t xml:space="preserve">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ҚР Оқу-ағарту министрінің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</w:t>
      </w:r>
      <w:r>
        <w:rPr>
          <w:color w:val="FF0000"/>
          <w:sz w:val="28"/>
        </w:rPr>
        <w:t>кен соң қолданысқа енгізіледі) бұйрықтарымен.</w:t>
      </w:r>
      <w:proofErr w:type="gramEnd"/>
      <w:r>
        <w:br/>
      </w:r>
    </w:p>
    <w:p w:rsidR="009968B6" w:rsidRDefault="000D4A43">
      <w:pPr>
        <w:spacing w:after="0"/>
      </w:pPr>
      <w:bookmarkStart w:id="11" w:name="z27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3-тарау.</w:t>
      </w:r>
      <w:proofErr w:type="gramEnd"/>
      <w:r>
        <w:rPr>
          <w:b/>
          <w:color w:val="000000"/>
        </w:rPr>
        <w:t xml:space="preserve"> Мемлекеттік қызмет көрсету процесінде көсетілетін қызметті берушінің және (немесе) оның лауазымды адамдарының шешімдеріне, әрекетіне (әрекетсіздігіне) шағымдану тәртібі</w:t>
      </w:r>
    </w:p>
    <w:p w:rsidR="009968B6" w:rsidRDefault="000D4A43">
      <w:pPr>
        <w:spacing w:after="0"/>
        <w:jc w:val="both"/>
      </w:pPr>
      <w:bookmarkStart w:id="12" w:name="z278"/>
      <w:bookmarkEnd w:id="11"/>
      <w:r>
        <w:rPr>
          <w:color w:val="000000"/>
          <w:sz w:val="28"/>
        </w:rPr>
        <w:t>      10. Мемлекеттік қызмет к</w:t>
      </w:r>
      <w:r>
        <w:rPr>
          <w:color w:val="000000"/>
          <w:sz w:val="28"/>
        </w:rPr>
        <w:t>өрсету мәселелері бойынша көрсетілетін қызметті берушінің шешіміне, әрекетіне (әрекетсіздігіне) шағым көрсетілетін қызметті беруші басшысының атына, мемлекеттік қызмет көрсету сапасын бағалау және бақылау жөніндегі уәкілетті органға (бұдан әрі – шағымды қа</w:t>
      </w:r>
      <w:r>
        <w:rPr>
          <w:color w:val="000000"/>
          <w:sz w:val="28"/>
        </w:rPr>
        <w:t>райтын орган) Қазақстан Республикасының заңнамасына сәйкес беріледі.</w:t>
      </w:r>
    </w:p>
    <w:bookmarkEnd w:id="12"/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қызметтер көрсету мәселелері бойынша шағымды қарауды жоғары тұрған әкімшілік орган, лауазымды тұлға, шағымды қарайтын орган жүргізеді.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Шағымдар көрсетілетін қызмет</w:t>
      </w:r>
      <w:r>
        <w:rPr>
          <w:color w:val="000000"/>
          <w:sz w:val="28"/>
        </w:rPr>
        <w:t>ті берушіге және (немесе) шешіміне, әрекетіне (әрекетсіздігіне) шағым жасаған лауазымды тұлғаға беріледі.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Көрсетілетін қызметті беруші шешіміне, әрекетіне (әрекетсіздігіне) шағым жасалып отырған лауазымды тұлға шағым келіп түскен күннен бастап 3 (үш)</w:t>
      </w:r>
      <w:r>
        <w:rPr>
          <w:color w:val="000000"/>
          <w:sz w:val="28"/>
        </w:rPr>
        <w:t xml:space="preserve"> жұмыс күнінен кешіктірмей оны шағымды қарайтын органға жібереді.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Бұл ретте көрсетілетін қызметті беруші, лауазымды тұлға, шешімге, әрекетке (әрекетсіздікке) шағым жасайды, егер ол 3 (үш) жұмыс күні ішінде шағымда көрсетілген талаптарды толық қанағат</w:t>
      </w:r>
      <w:r>
        <w:rPr>
          <w:color w:val="000000"/>
          <w:sz w:val="28"/>
        </w:rPr>
        <w:t>тандыратын шешімді немесе әкімшілік әрекетті қабылдаса, шағымды қарайтын органға шағым жібермейді.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Көрсетілетін қызметті берушінің атына келіп түскен көрсетілетін қызметті алушының шағымы Мемлекеттік көрсетілетін қызметтер туралы заңның 25-бабы 2-та</w:t>
      </w:r>
      <w:r>
        <w:rPr>
          <w:color w:val="000000"/>
          <w:sz w:val="28"/>
        </w:rPr>
        <w:t>рмағына сәйкес тіркелген күнінен бастап 5 (бес) жұмыс күні ішінде қаралуға жатады.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Шағымды қарайтын органның атына келіп түскен көрсетілетін қызметті алушының шағымы тіркелген күнінен бастап 15 (он бес) жұмыс күні ішінде қаралуға жатады.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Егер з</w:t>
      </w:r>
      <w:r>
        <w:rPr>
          <w:color w:val="000000"/>
          <w:sz w:val="28"/>
        </w:rPr>
        <w:t>аңда өзгеше көзделмесе, сотқа жүгінуге сотқа дейінгі тәртіппен шағым жасалғаннан кейін жол беріледі.</w:t>
      </w:r>
      <w:proofErr w:type="gramEnd"/>
    </w:p>
    <w:p w:rsidR="009968B6" w:rsidRDefault="000D4A43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gramStart"/>
      <w:r>
        <w:rPr>
          <w:color w:val="FF0000"/>
          <w:sz w:val="28"/>
        </w:rPr>
        <w:t xml:space="preserve">Ескерту. 10-тармақ жаңа редакцияда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</w:t>
      </w:r>
      <w:r>
        <w:rPr>
          <w:color w:val="FF0000"/>
          <w:sz w:val="28"/>
        </w:rPr>
        <w:t>н соң қолданысқа енгізіледі) бұйрығымен.</w:t>
      </w:r>
      <w:proofErr w:type="gramEnd"/>
      <w:r>
        <w:br/>
      </w:r>
    </w:p>
    <w:p w:rsidR="009968B6" w:rsidRDefault="000D4A43">
      <w:pPr>
        <w:spacing w:after="0"/>
        <w:jc w:val="both"/>
      </w:pPr>
      <w:bookmarkStart w:id="13" w:name="z279"/>
      <w:r>
        <w:rPr>
          <w:color w:val="000000"/>
          <w:sz w:val="28"/>
        </w:rPr>
        <w:t>      11.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жүгінеді.</w:t>
      </w:r>
    </w:p>
    <w:tbl>
      <w:tblPr>
        <w:tblW w:w="0" w:type="auto"/>
        <w:tblCellSpacing w:w="0" w:type="auto"/>
        <w:tblLook w:val="04A0"/>
      </w:tblPr>
      <w:tblGrid>
        <w:gridCol w:w="6133"/>
        <w:gridCol w:w="4157"/>
      </w:tblGrid>
      <w:tr w:rsidR="009968B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9968B6" w:rsidRDefault="000D4A4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"Жалпы білім беретін </w:t>
            </w:r>
            <w:r>
              <w:br/>
            </w:r>
            <w:r>
              <w:rPr>
                <w:color w:val="000000"/>
                <w:sz w:val="20"/>
              </w:rPr>
              <w:t xml:space="preserve">мектептердегі білім алушылар </w:t>
            </w:r>
            <w:r>
              <w:br/>
            </w:r>
            <w:r>
              <w:rPr>
                <w:color w:val="000000"/>
                <w:sz w:val="20"/>
              </w:rPr>
              <w:t xml:space="preserve">мен тәрбиеленушілердің жекелеген </w:t>
            </w:r>
            <w:r>
              <w:br/>
            </w:r>
            <w:r>
              <w:rPr>
                <w:color w:val="000000"/>
                <w:sz w:val="20"/>
              </w:rPr>
              <w:t>санаттарына тегін және жеңілдетілген</w:t>
            </w:r>
            <w:r>
              <w:br/>
            </w:r>
            <w:r>
              <w:rPr>
                <w:color w:val="000000"/>
                <w:sz w:val="20"/>
              </w:rPr>
              <w:t xml:space="preserve">тамақтандыруды ұсыну"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қызметті </w:t>
            </w:r>
            <w:r>
              <w:br/>
            </w:r>
            <w:r>
              <w:rPr>
                <w:color w:val="000000"/>
                <w:sz w:val="20"/>
              </w:rPr>
              <w:t xml:space="preserve">көрсету қағидаларына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color w:val="000000"/>
                <w:sz w:val="20"/>
              </w:rPr>
              <w:t>Нысан</w:t>
            </w:r>
            <w:r>
              <w:br/>
            </w:r>
            <w:r>
              <w:rPr>
                <w:color w:val="000000"/>
                <w:sz w:val="20"/>
              </w:rPr>
              <w:t>_______________ басшысына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(елді мекен атауы, т</w:t>
            </w:r>
            <w:r>
              <w:rPr>
                <w:color w:val="000000"/>
                <w:sz w:val="20"/>
              </w:rPr>
              <w:t>ұрғылықты</w:t>
            </w:r>
            <w:r>
              <w:br/>
            </w:r>
            <w:r>
              <w:rPr>
                <w:color w:val="000000"/>
                <w:sz w:val="20"/>
              </w:rPr>
              <w:t>мекенжайы, телефоны)</w:t>
            </w:r>
            <w:r>
              <w:br/>
            </w:r>
            <w:r>
              <w:rPr>
                <w:color w:val="000000"/>
                <w:sz w:val="20"/>
              </w:rPr>
              <w:t>мекенжай бойынша тұратын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(өтініш берушінің Т.А.Ә.</w:t>
            </w:r>
            <w:r>
              <w:br/>
            </w:r>
            <w:r>
              <w:rPr>
                <w:color w:val="000000"/>
                <w:sz w:val="20"/>
              </w:rPr>
              <w:t>(бар болғанда) және жеке</w:t>
            </w:r>
            <w:r>
              <w:br/>
            </w:r>
            <w:r>
              <w:rPr>
                <w:color w:val="000000"/>
                <w:sz w:val="20"/>
              </w:rPr>
              <w:t>сәйкестендіру нөмірі)</w:t>
            </w:r>
          </w:p>
        </w:tc>
      </w:tr>
    </w:tbl>
    <w:p w:rsidR="009968B6" w:rsidRDefault="000D4A43">
      <w:pPr>
        <w:spacing w:after="0"/>
      </w:pPr>
      <w:bookmarkStart w:id="14" w:name="z281"/>
      <w:r>
        <w:rPr>
          <w:b/>
          <w:color w:val="000000"/>
        </w:rPr>
        <w:t xml:space="preserve"> Өтініш</w:t>
      </w:r>
    </w:p>
    <w:bookmarkEnd w:id="14"/>
    <w:p w:rsidR="009968B6" w:rsidRDefault="000D4A43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1-қосымша жаңа редакцияда - ҚР Білім және ғылым министрінің 21.02.2022 № 55 (алғашқы ресми жарияланған күнінен кейін күнтізбелік он күн өткен соң қолданысқа енгізіледі) бұйрығымен.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>      Сізден (мектеп №, № және сынып литерін көрсету) оқитын</w:t>
      </w:r>
      <w:r>
        <w:rPr>
          <w:color w:val="000000"/>
          <w:sz w:val="28"/>
        </w:rPr>
        <w:t xml:space="preserve"> менің кәмелетке</w:t>
      </w:r>
    </w:p>
    <w:p w:rsidR="009968B6" w:rsidRDefault="000D4A43">
      <w:pPr>
        <w:spacing w:after="0"/>
        <w:jc w:val="both"/>
      </w:pPr>
      <w:proofErr w:type="gramStart"/>
      <w:r>
        <w:rPr>
          <w:color w:val="000000"/>
          <w:sz w:val="28"/>
        </w:rPr>
        <w:t>толмаған</w:t>
      </w:r>
      <w:proofErr w:type="gramEnd"/>
      <w:r>
        <w:rPr>
          <w:color w:val="000000"/>
          <w:sz w:val="28"/>
        </w:rPr>
        <w:t xml:space="preserve"> баламды (Т.А.Ә. (бар болған жағдайда) және жеке сәйкестендіру нөмірі,</w:t>
      </w:r>
    </w:p>
    <w:p w:rsidR="009968B6" w:rsidRDefault="000D4A43">
      <w:pPr>
        <w:spacing w:after="0"/>
        <w:jc w:val="both"/>
      </w:pPr>
      <w:proofErr w:type="gramStart"/>
      <w:r>
        <w:rPr>
          <w:color w:val="000000"/>
          <w:sz w:val="28"/>
        </w:rPr>
        <w:t>туған</w:t>
      </w:r>
      <w:proofErr w:type="gramEnd"/>
      <w:r>
        <w:rPr>
          <w:color w:val="000000"/>
          <w:sz w:val="28"/>
        </w:rPr>
        <w:t xml:space="preserve"> күні) (оқу жылын көрсету) тегін және жеңілдікпен тамақтандырумен қамтамасыз</w:t>
      </w:r>
    </w:p>
    <w:p w:rsidR="009968B6" w:rsidRDefault="000D4A43">
      <w:pPr>
        <w:spacing w:after="0"/>
        <w:jc w:val="both"/>
      </w:pPr>
      <w:proofErr w:type="gramStart"/>
      <w:r>
        <w:rPr>
          <w:color w:val="000000"/>
          <w:sz w:val="28"/>
        </w:rPr>
        <w:t>етілетін</w:t>
      </w:r>
      <w:proofErr w:type="gramEnd"/>
      <w:r>
        <w:rPr>
          <w:color w:val="000000"/>
          <w:sz w:val="28"/>
        </w:rPr>
        <w:t xml:space="preserve"> білім алушылар мен тәрбиеленушілердің тізіміне қосуды сұраймын.</w:t>
      </w:r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>Ақпар</w:t>
      </w:r>
      <w:r>
        <w:rPr>
          <w:color w:val="000000"/>
          <w:sz w:val="28"/>
        </w:rPr>
        <w:t xml:space="preserve">аттық жүйелердегі "Дербес деректер және оларды қорғау туралы" 2013 жылғы </w:t>
      </w:r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>21 мамырдағы Қазақстан Республикасының Заңымен қорғалатын құпия мәліметтерді</w:t>
      </w:r>
    </w:p>
    <w:p w:rsidR="009968B6" w:rsidRDefault="000D4A43">
      <w:pPr>
        <w:spacing w:after="0"/>
        <w:jc w:val="both"/>
      </w:pPr>
      <w:proofErr w:type="gramStart"/>
      <w:r>
        <w:rPr>
          <w:color w:val="000000"/>
          <w:sz w:val="28"/>
        </w:rPr>
        <w:t>қолдануға</w:t>
      </w:r>
      <w:proofErr w:type="gramEnd"/>
      <w:r>
        <w:rPr>
          <w:color w:val="000000"/>
          <w:sz w:val="28"/>
        </w:rPr>
        <w:t xml:space="preserve"> келісім беремін.</w:t>
      </w:r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>"___" _____________20__ жыл                                азаматтың (азаматша</w:t>
      </w:r>
      <w:r>
        <w:rPr>
          <w:color w:val="000000"/>
          <w:sz w:val="28"/>
        </w:rPr>
        <w:t>ның) қолы</w:t>
      </w:r>
    </w:p>
    <w:tbl>
      <w:tblPr>
        <w:tblW w:w="0" w:type="auto"/>
        <w:tblCellSpacing w:w="0" w:type="auto"/>
        <w:tblLook w:val="04A0"/>
      </w:tblPr>
      <w:tblGrid>
        <w:gridCol w:w="6253"/>
        <w:gridCol w:w="4037"/>
      </w:tblGrid>
      <w:tr w:rsidR="009968B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"Жалпы білім беретін </w:t>
            </w:r>
            <w:r>
              <w:br/>
            </w:r>
            <w:r>
              <w:rPr>
                <w:color w:val="000000"/>
                <w:sz w:val="20"/>
              </w:rPr>
              <w:t xml:space="preserve">мектептердегі білім алушылар мен </w:t>
            </w:r>
            <w:r>
              <w:br/>
            </w:r>
            <w:r>
              <w:rPr>
                <w:color w:val="000000"/>
                <w:sz w:val="20"/>
              </w:rPr>
              <w:t>тәрбиеленушілердің жекелеген</w:t>
            </w:r>
            <w:r>
              <w:br/>
            </w:r>
            <w:r>
              <w:rPr>
                <w:color w:val="000000"/>
                <w:sz w:val="20"/>
              </w:rPr>
              <w:t>санаттарына тегін және</w:t>
            </w:r>
            <w:r>
              <w:br/>
            </w:r>
            <w:r>
              <w:rPr>
                <w:color w:val="000000"/>
                <w:sz w:val="20"/>
              </w:rPr>
              <w:t xml:space="preserve">жеңілдетілген тамақтандыруды </w:t>
            </w:r>
            <w:r>
              <w:br/>
            </w:r>
            <w:r>
              <w:rPr>
                <w:color w:val="000000"/>
                <w:sz w:val="20"/>
              </w:rPr>
              <w:t xml:space="preserve">ұсыну" мемлекеттік қызметті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көрсету 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9968B6" w:rsidRDefault="000D4A43">
      <w:pPr>
        <w:spacing w:after="0"/>
      </w:pPr>
      <w:bookmarkStart w:id="15" w:name="z283"/>
      <w:r>
        <w:rPr>
          <w:b/>
          <w:color w:val="000000"/>
        </w:rPr>
        <w:lastRenderedPageBreak/>
        <w:t xml:space="preserve"> "Жалпы білім беретін мектептердегі білім алу</w:t>
      </w:r>
      <w:r>
        <w:rPr>
          <w:b/>
          <w:color w:val="000000"/>
        </w:rPr>
        <w:t>шылар мен тәрбиеленушілердің жекелеген санаттарына тегін және жеңілдетілген тамақтандыруды ұсыну" мемлекеттік қызмет көрсетуге қойылатын негізгі талаптардың тізбесі</w:t>
      </w:r>
    </w:p>
    <w:bookmarkEnd w:id="15"/>
    <w:p w:rsidR="009968B6" w:rsidRDefault="000D4A43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2-қосымша жаңа редакцияда - ҚР Оқу-ағарту министрінің 03.10.2022 № 414 (алғ</w:t>
      </w:r>
      <w:r>
        <w:rPr>
          <w:color w:val="FF0000"/>
          <w:sz w:val="28"/>
        </w:rPr>
        <w:t>ашқы ресми жарияланған күнінен кейін күнтізбелік он күн өткен соң қолданысқа енгізіледі) бұйрығымен.</w:t>
      </w:r>
      <w:proofErr w:type="gramEnd"/>
    </w:p>
    <w:tbl>
      <w:tblPr>
        <w:tblW w:w="1032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3544"/>
        <w:gridCol w:w="2410"/>
        <w:gridCol w:w="3827"/>
        <w:gridCol w:w="80"/>
      </w:tblGrid>
      <w:tr w:rsidR="009968B6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қалаларының, аудандар мен облыстық маңызы бар қалалардың жергілікті </w:t>
            </w:r>
            <w:r>
              <w:rPr>
                <w:color w:val="000000"/>
                <w:sz w:val="20"/>
              </w:rPr>
              <w:t>атқарушы органдары, республикалық маңызы бар қалалардың және астананың білім басқармалары, аудандардағы, облыстық маңызы бар қалалардағы білім бөлімдері, білім беру ұйымдары.</w:t>
            </w:r>
          </w:p>
        </w:tc>
      </w:tr>
      <w:tr w:rsidR="009968B6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Өтініштерді қабылдау және мемлекеттік қыз</w:t>
            </w:r>
            <w:r>
              <w:rPr>
                <w:color w:val="000000"/>
                <w:sz w:val="20"/>
              </w:rPr>
              <w:t>мет көрсетудің нәтижелерін беру: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берушінің кеңсесі;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білім беру ұйымдары;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gramStart"/>
            <w:r>
              <w:rPr>
                <w:color w:val="000000"/>
                <w:sz w:val="20"/>
              </w:rPr>
              <w:t>электрондық</w:t>
            </w:r>
            <w:proofErr w:type="gramEnd"/>
            <w:r>
              <w:rPr>
                <w:color w:val="000000"/>
                <w:sz w:val="20"/>
              </w:rPr>
              <w:t xml:space="preserve"> үкіметтің" www. </w:t>
            </w:r>
            <w:proofErr w:type="gramStart"/>
            <w:r>
              <w:rPr>
                <w:color w:val="000000"/>
                <w:sz w:val="20"/>
              </w:rPr>
              <w:t>egov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kz</w:t>
            </w:r>
            <w:proofErr w:type="gramEnd"/>
            <w:r>
              <w:rPr>
                <w:color w:val="000000"/>
                <w:sz w:val="20"/>
              </w:rPr>
              <w:t xml:space="preserve"> веб-порталы (бұдан әрі - портал) арқылы жүзеге асырылады.</w:t>
            </w:r>
          </w:p>
        </w:tc>
      </w:tr>
      <w:tr w:rsidR="009968B6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</w:t>
            </w:r>
          </w:p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қызмет көрсету мерзімі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</w:t>
            </w:r>
            <w:r>
              <w:rPr>
                <w:color w:val="000000"/>
                <w:sz w:val="20"/>
              </w:rPr>
              <w:t>зметті берушіге құжаттарды тапсырған сәттен бастап, сондай-ақ портал арқылы өтініш берген кезде - 5 (бес) жұмыс күні;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көрсетілетін қызметті берушіге құжаттарды тапсыру үшін күтудің рұқсат берілетін ең ұзақ уақыты - 15 минут;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</w:t>
            </w:r>
            <w:r>
              <w:rPr>
                <w:color w:val="000000"/>
                <w:sz w:val="20"/>
              </w:rPr>
              <w:t>алушыға қызмет көрсетудің рұқсат берілетін ең ұзақ уақыты - 30 минут.</w:t>
            </w:r>
          </w:p>
        </w:tc>
      </w:tr>
      <w:tr w:rsidR="009968B6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Көрсету нысаны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автоматтандырылған)\қағаз жүзінде</w:t>
            </w:r>
          </w:p>
        </w:tc>
      </w:tr>
      <w:tr w:rsidR="009968B6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білім беретін мектепте тегін және жеңілдетілген тамақтандыруды </w:t>
            </w:r>
            <w:r>
              <w:rPr>
                <w:color w:val="000000"/>
                <w:sz w:val="20"/>
              </w:rPr>
              <w:t>ұсыну туралы анықтама не осы мемлекеттік қызмет көрсетуге қойылатын талаптарының 9-тармағында көрсетілген негіздер бойынша мемлекеттік қызмет көрсетуден бас тарту туралы дәлелді жауап.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Порталда мемлекеттік қызмет көрсетудің нәтижесі көрсетілетін қызметті а</w:t>
            </w:r>
            <w:r>
              <w:rPr>
                <w:color w:val="000000"/>
                <w:sz w:val="20"/>
              </w:rPr>
              <w:t>лушының "жеке кабинетіне" жіберіледі және сақталады.</w:t>
            </w:r>
          </w:p>
        </w:tc>
      </w:tr>
      <w:tr w:rsidR="009968B6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Көрсетілетін қызметті алушыдан алынатын төлем мөлшері</w:t>
            </w:r>
          </w:p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Республикасының заңнамасында көзделген жағдайларда мемлекеттік қызмет көрсету кезінде мемлекеттік қызмет көрсету тәртібі және оны алу тә</w:t>
            </w:r>
            <w:r>
              <w:rPr>
                <w:color w:val="000000"/>
                <w:sz w:val="20"/>
              </w:rPr>
              <w:t>сілдері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9968B6" w:rsidRPr="000D4A43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Көрсетілетін қызметті берушінің, Мемлекеттік корпорацияның және ақпарат объектілерінің жұмыс графигі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берушіде: Қазақстан Республикасының еңбек заңнамасына сәйкес демалыс және мереке күндерін қоспағанда, дүйсенбіден</w:t>
            </w:r>
            <w:r>
              <w:rPr>
                <w:color w:val="000000"/>
                <w:sz w:val="20"/>
              </w:rPr>
              <w:t xml:space="preserve"> бастап жұманы қоса алғанда сағат 13.00-ден 14.30-ға дейінгі аралықтағы түскі үзіліспен сағат 9.00-ден 18.30-ға дейін;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порталда</w:t>
            </w:r>
            <w:proofErr w:type="gramEnd"/>
            <w:r>
              <w:rPr>
                <w:color w:val="000000"/>
                <w:sz w:val="20"/>
              </w:rPr>
              <w:t>: жөндеу жұмыстарын жүргізуге байланысты техникалық үзілістерді қоспағанда, тәулік бойы (Қазақстан Республикасының еңбек заңна</w:t>
            </w:r>
            <w:r>
              <w:rPr>
                <w:color w:val="000000"/>
                <w:sz w:val="20"/>
              </w:rPr>
              <w:t xml:space="preserve">масына сәйкес көрсетілетін қызметті алушы жұмыс уақыты аяқталғаннан кейін, демалыс және мереке күндері жүгінген жағдайда </w:t>
            </w:r>
            <w:r>
              <w:rPr>
                <w:color w:val="000000"/>
                <w:sz w:val="20"/>
              </w:rPr>
              <w:lastRenderedPageBreak/>
              <w:t>өтінішті қабылдау және мемлекеттік қызмет көрсету нәтижесін беру келесі жұмыс күнімен жүзеге асырылады).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оры</w:t>
            </w:r>
            <w:r>
              <w:rPr>
                <w:color w:val="000000"/>
                <w:sz w:val="20"/>
              </w:rPr>
              <w:t>ндарының мекенжайлары:</w:t>
            </w:r>
          </w:p>
          <w:p w:rsidR="009968B6" w:rsidRPr="000D4A43" w:rsidRDefault="000D4A43">
            <w:pPr>
              <w:spacing w:after="20"/>
              <w:ind w:left="20"/>
              <w:jc w:val="both"/>
              <w:rPr>
                <w:lang w:val="ru-RU"/>
              </w:rPr>
            </w:pPr>
            <w:r w:rsidRPr="000D4A43">
              <w:rPr>
                <w:color w:val="000000"/>
                <w:sz w:val="20"/>
                <w:lang w:val="ru-RU"/>
              </w:rPr>
              <w:t>1) Қазақстан Республикасы</w:t>
            </w:r>
            <w:proofErr w:type="gramStart"/>
            <w:r w:rsidRPr="000D4A43">
              <w:rPr>
                <w:color w:val="000000"/>
                <w:sz w:val="20"/>
                <w:lang w:val="ru-RU"/>
              </w:rPr>
              <w:t xml:space="preserve"> О</w:t>
            </w:r>
            <w:proofErr w:type="gramEnd"/>
            <w:r w:rsidRPr="000D4A43">
              <w:rPr>
                <w:color w:val="000000"/>
                <w:sz w:val="20"/>
                <w:lang w:val="ru-RU"/>
              </w:rPr>
              <w:t xml:space="preserve">қу-ағарту министрлігінің: </w:t>
            </w:r>
            <w:r>
              <w:rPr>
                <w:color w:val="000000"/>
                <w:sz w:val="20"/>
              </w:rPr>
              <w:t>www</w:t>
            </w:r>
            <w:r w:rsidRPr="000D4A43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edu</w:t>
            </w:r>
            <w:r w:rsidRPr="000D4A43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0D4A43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kz</w:t>
            </w:r>
            <w:r w:rsidRPr="000D4A43">
              <w:rPr>
                <w:color w:val="000000"/>
                <w:sz w:val="20"/>
                <w:lang w:val="ru-RU"/>
              </w:rPr>
              <w:t xml:space="preserve"> интернет-ресурсында;</w:t>
            </w:r>
          </w:p>
          <w:p w:rsidR="009968B6" w:rsidRPr="000D4A43" w:rsidRDefault="000D4A43">
            <w:pPr>
              <w:spacing w:after="20"/>
              <w:ind w:left="20"/>
              <w:jc w:val="both"/>
              <w:rPr>
                <w:lang w:val="ru-RU"/>
              </w:rPr>
            </w:pPr>
            <w:r w:rsidRPr="000D4A43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0D4A43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egov</w:t>
            </w:r>
            <w:r w:rsidRPr="000D4A43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kz</w:t>
            </w:r>
            <w:r w:rsidRPr="000D4A43">
              <w:rPr>
                <w:color w:val="000000"/>
                <w:sz w:val="20"/>
                <w:lang w:val="ru-RU"/>
              </w:rPr>
              <w:t xml:space="preserve"> порталында орналасқан.</w:t>
            </w:r>
          </w:p>
        </w:tc>
      </w:tr>
      <w:tr w:rsidR="009968B6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қызмет көрсету үшін көрсетілетін қызметті алушыдан талап етілетін құжаттар мен мәлімет</w:t>
            </w:r>
            <w:r>
              <w:rPr>
                <w:color w:val="000000"/>
                <w:sz w:val="20"/>
              </w:rPr>
              <w:t>тердің тізбесі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берушіге: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өтініш;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жеке басын куәландыратын құжат немесе цифрлық құжаттар сервисінен электрондық құжат (жеке басын сәйкестендіру үшін қажет);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"АХАЖ тіркеу пункті" ақпараттық жүйесінде (бұдан әрі – АХАЖ АЖ) мәлім</w:t>
            </w:r>
            <w:r>
              <w:rPr>
                <w:color w:val="000000"/>
                <w:sz w:val="20"/>
              </w:rPr>
              <w:t>еттер болмаған кезде не Қазақстан Республикасынан тыс жерде туған баланың (балалардың) туу туралы куәлігі электрондық нысанда немесе оның қағаз жеткізгіштегі көшірмесі;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неке қию немесе некені бұзу туралы куәліктің көшірмесі (АХАЖ АЖ-да мәліметтер болмағ</w:t>
            </w:r>
            <w:r>
              <w:rPr>
                <w:color w:val="000000"/>
                <w:sz w:val="20"/>
              </w:rPr>
              <w:t>ан жағдайда);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мәртебесін растайтын құжаттың көшірмесі: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атаулы әлеуметтік көмекті алуға құқығы бар отбасылардан шыққан балалар үшін - көрсетілетін қызметті алушының (отбасының) жергілікті атқарушы органдар ұсынатын мемлекеттік атаулы </w:t>
            </w:r>
            <w:r>
              <w:rPr>
                <w:color w:val="000000"/>
                <w:sz w:val="20"/>
              </w:rPr>
              <w:t>әлеуметтік көмекті тұтынушылар қатарына жататынын растайтын анықтама;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 басына шаққанда орташа табысы күн көріс деңгейінен төмен, мемлекеттік атаулы әлеуметтік көмек алмайтын отбасылардан шыққан балалар үшін - алған табысы туралы құжаттар (жұмыс істейтін</w:t>
            </w:r>
            <w:r>
              <w:rPr>
                <w:color w:val="000000"/>
                <w:sz w:val="20"/>
              </w:rPr>
              <w:t xml:space="preserve"> ата-аналардың немесе оларды алмастыратын адамдардың жалақылары туралы, кәсіпкерліктен және басқа да қызмет түрлерлерінен түсетін табыстары туралы, балаларға және басқа да асырауындағыларға төленетін алимент түріндегі табыстары туралы анықтама);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отбасылард</w:t>
            </w:r>
            <w:r>
              <w:rPr>
                <w:color w:val="000000"/>
                <w:sz w:val="20"/>
              </w:rPr>
              <w:t>а тәрбиеленетін жетім балалар, ата-анасының қамқорлығынсыз қалған балалар үшін - отбасыларда тәрбиеленетін жетім балалар мен ата-анасының қамқорлығынсыз қалған балалар үшін қорғаншылықты (қамқоршылықты), патронаттық тәрбиелеуді бекіту туралы уәкілетті орга</w:t>
            </w:r>
            <w:r>
              <w:rPr>
                <w:color w:val="000000"/>
                <w:sz w:val="20"/>
              </w:rPr>
              <w:t>нның шешімі;</w:t>
            </w:r>
          </w:p>
          <w:p w:rsidR="009968B6" w:rsidRDefault="000D4A4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төтенше</w:t>
            </w:r>
            <w:proofErr w:type="gramEnd"/>
            <w:r>
              <w:rPr>
                <w:color w:val="000000"/>
                <w:sz w:val="20"/>
              </w:rPr>
              <w:t xml:space="preserve">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- отбасының материалдық-тұ</w:t>
            </w:r>
            <w:r>
              <w:rPr>
                <w:color w:val="000000"/>
                <w:sz w:val="20"/>
              </w:rPr>
              <w:t>рмыстық жағдайын тексеру негізінде алқалы органның шешімі.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Құжаттар салыстыру үшiн түпнұсқада ұсынылады, содан кейiн түпнұсқалар көрсетілетін қызметті алушыға қайтарылады.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порталда: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алушының ЭЦҚ-сымен немесе көрсетілетін қызметті а</w:t>
            </w:r>
            <w:r>
              <w:rPr>
                <w:color w:val="000000"/>
                <w:sz w:val="20"/>
              </w:rPr>
              <w:t>лушының ұялы байланыс операторы ұсынған абоненттік нөмірі порталдың есеп жазбасына тіркелген және қосылған кезде, бір рет пайдаланатын құпия сөзбен куәландырылған электрондық құжат нысанындағы өтініш;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АХАЖ АЖ-да мәліметтер болмаған жағдайда не Қазақстан</w:t>
            </w:r>
            <w:r>
              <w:rPr>
                <w:color w:val="000000"/>
                <w:sz w:val="20"/>
              </w:rPr>
              <w:t xml:space="preserve"> Республикасынан тыс жерде туылған жағдайда баланың туу туралы куәлігінің электрондық көшірмесі;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неке қию немесе некені бұзу туралы куәліктің электрондық </w:t>
            </w:r>
            <w:r>
              <w:rPr>
                <w:color w:val="000000"/>
                <w:sz w:val="20"/>
              </w:rPr>
              <w:lastRenderedPageBreak/>
              <w:t>көшірмесі (АХАЖ АЖ-да мәліметтер болмаған кезде);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мәртебесін растайтын құжаттың электрондық көші</w:t>
            </w:r>
            <w:r>
              <w:rPr>
                <w:color w:val="000000"/>
                <w:sz w:val="20"/>
              </w:rPr>
              <w:t>рмесі: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атаулы әлеуметтік көмекті алуға құқығы бар отбасылардан шыққан балалар үшін - көрсетілетін қызметті алушының (отбасының) жергілікті атқарушы органдар ұсынатын мемлекеттік атаулы әлеуметтік көмекті тұтынушылар қатарына жататынын растайтын</w:t>
            </w:r>
            <w:r>
              <w:rPr>
                <w:color w:val="000000"/>
                <w:sz w:val="20"/>
              </w:rPr>
              <w:t xml:space="preserve"> анықтама;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 басына шаққанда орташа табысы күн көріс деңгейінен төмен, мемлекеттік атаулы әлеуметтік көмек алмайтын отбасылардан шыққан балалар үшін - алған табысы туралы құжаттар (жұмыс істейтін ата-аналардың немесе оларды алмастыратын адамдардың жалақы</w:t>
            </w:r>
            <w:r>
              <w:rPr>
                <w:color w:val="000000"/>
                <w:sz w:val="20"/>
              </w:rPr>
              <w:t>лары туралы, кәсіпкерліктен және басқа да қызмет түрлерінен түсетін табыстары туралы, балаларға және басқа да асырауындағыларға төленетін алимент түріндегі табыстары туралы анықтама);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отбасыларда тәрбиеленетін жетім балалар, ата-анасының қамқорлығынсыз қал</w:t>
            </w:r>
            <w:r>
              <w:rPr>
                <w:color w:val="000000"/>
                <w:sz w:val="20"/>
              </w:rPr>
              <w:t>ған балалар үшін - отбасыларда тәрбиеленетін жетім балалар мен ата-анасының қамқорлығынсыз қалған балалар үшін қорғаншылықты (қамқоршылықты), патронаттық тәрбиелеуді бекіту туралы уәкілетті органның шешімі;</w:t>
            </w:r>
          </w:p>
          <w:p w:rsidR="009968B6" w:rsidRDefault="000D4A4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төтенше</w:t>
            </w:r>
            <w:proofErr w:type="gramEnd"/>
            <w:r>
              <w:rPr>
                <w:color w:val="000000"/>
                <w:sz w:val="20"/>
              </w:rPr>
              <w:t xml:space="preserve"> жағдайлардың салдарынан шұғыл көмекті тал</w:t>
            </w:r>
            <w:r>
              <w:rPr>
                <w:color w:val="000000"/>
                <w:sz w:val="20"/>
              </w:rPr>
              <w:t>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- отбасының материалдық-тұрмыстық жағдайын тексеру негізінде алқалы органның шешімі.</w:t>
            </w:r>
          </w:p>
        </w:tc>
      </w:tr>
      <w:tr w:rsidR="009968B6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алушы мемлекеттік көрсетілетін қызметті алу үшін ұсынған құжаттардың және (немесе) олардағы деректердің (мәліметтердің) анық е</w:t>
            </w:r>
            <w:r>
              <w:rPr>
                <w:color w:val="000000"/>
                <w:sz w:val="20"/>
              </w:rPr>
              <w:t>местігін анықтау;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"Мемлекеттік білім беру мекемелерінің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</w:t>
            </w:r>
            <w:r>
              <w:rPr>
                <w:color w:val="000000"/>
                <w:sz w:val="20"/>
              </w:rPr>
              <w:t>ен отбасылардан шыққан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балаларға және өзге де сан</w:t>
            </w:r>
            <w:r>
              <w:rPr>
                <w:color w:val="000000"/>
                <w:sz w:val="20"/>
              </w:rPr>
              <w:t>аттағы білім алушылар мен тәрбиеленушілерге қаржылай және материалдық көмек көрсетуге бөлінетін қаражатты қалыптастыру, жұмсау бағыты мен оларды есепке алу қағидаларын бекіту туралы" Қазақстан Республикасы Үкіметінің 2008 жылғы 25 қаңтардағы № 64 қаулысынд</w:t>
            </w:r>
            <w:r>
              <w:rPr>
                <w:color w:val="000000"/>
                <w:sz w:val="20"/>
              </w:rPr>
              <w:t>а белгіленген талаптарға көрсетілетін қызметті алушының және (немесе) мемлекеттік қызмет көрсету үшін қажетті ұсынылған материалдардың, объектілердің, деректер мен мәліметтердің сәйкес келмеуі;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уәкілетті мемлекеттік органның мемлекеттік қызмет көрсету ү</w:t>
            </w:r>
            <w:r>
              <w:rPr>
                <w:color w:val="000000"/>
                <w:sz w:val="20"/>
              </w:rPr>
              <w:t>шін қажетті келісімі туралы сұрау салуға берілген теріс жауап, сондай-ақ сараптаманың, зерттеудің не тексерудің теріс қорытындысы;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көрсетілетін қызметті алушыға қатысты оның қызметіне немесе мемлекеттік көрсетілетін қызметті алуды талап ететін жекелеген</w:t>
            </w:r>
            <w:r>
              <w:rPr>
                <w:color w:val="000000"/>
                <w:sz w:val="20"/>
              </w:rPr>
              <w:t xml:space="preserve"> қызмет түрлеріне тыйым салу туралы соттың заңды күшіне енген шешімінің (үкімінің) болуы;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көрсетілетін қызметті алушыға қатысты соттың заңды күшіне енген </w:t>
            </w:r>
            <w:r>
              <w:rPr>
                <w:color w:val="000000"/>
                <w:sz w:val="20"/>
              </w:rPr>
              <w:lastRenderedPageBreak/>
              <w:t>шешімінің болуы, оның негізінде көрсетілетін қызметті алушының мемлекеттік көрсетілетін қызметті ал</w:t>
            </w:r>
            <w:r>
              <w:rPr>
                <w:color w:val="000000"/>
                <w:sz w:val="20"/>
              </w:rPr>
              <w:t>умен байланысты арнайы құқығынан айырылған;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алушының мемлекеттік қызмет көрсету үшін талап етілетін, "Дербес деректер және оларды қорғау туралы" Қазақстан Республикасы Заңының 8-бабына сәйкес берілетін қолжетімділігі шектеулі дерб</w:t>
            </w:r>
            <w:r>
              <w:rPr>
                <w:color w:val="000000"/>
                <w:sz w:val="20"/>
              </w:rPr>
              <w:t>ес деректерге қол жеткізуге келісімі болмауы бойынша мемлекеттік қызметтерді көрсетуден бас тартады.</w:t>
            </w:r>
          </w:p>
        </w:tc>
      </w:tr>
      <w:tr w:rsidR="009968B6" w:rsidTr="000D4A43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 w:rsidP="000D4A4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қызмет көрсетудің, оның ішінде электрондық нысанда көрсетілетін қызметтің ерекшеліктерін ескере отырып қойылатын өзге де талаптар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қызметті портал арқылы электрондық нысанда алуға мүмкіндігі бар.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мемлекеттік қызмет көрсету тәртібі мен мәртебесі туралы ақпаратты Бірыңғай байланыс орт</w:t>
            </w:r>
            <w:r>
              <w:rPr>
                <w:color w:val="000000"/>
                <w:sz w:val="20"/>
              </w:rPr>
              <w:t>алығы арқылы алады: 1414, 8 800 080 7777.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құжаттар сервисі мобильді қосымшада авторландырылған пайдаланушылар үшін қолжетімді.</w:t>
            </w:r>
          </w:p>
          <w:p w:rsidR="009968B6" w:rsidRDefault="000D4A4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құжатты пайдалану үшін электрондық-цифрлық қолтаңбаны немесе бір реттік парольді пайдалана отырып, мобильді қосым</w:t>
            </w:r>
            <w:r>
              <w:rPr>
                <w:color w:val="000000"/>
                <w:sz w:val="20"/>
              </w:rPr>
              <w:t>шада авторландырудан өту, одан әрі "цифрлық құжаттар" бөліміне өтіп, қажетті құжатты таңдау қажет.</w:t>
            </w:r>
          </w:p>
        </w:tc>
      </w:tr>
      <w:tr w:rsidR="009968B6" w:rsidRPr="000D4A43" w:rsidTr="000D4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4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9968B6" w:rsidP="000D4A43">
            <w:pPr>
              <w:spacing w:after="0"/>
            </w:pPr>
          </w:p>
        </w:tc>
        <w:tc>
          <w:tcPr>
            <w:tcW w:w="39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4A43" w:rsidRDefault="000D4A4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968B6" w:rsidRPr="000D4A43" w:rsidRDefault="000D4A43">
            <w:pPr>
              <w:spacing w:after="0"/>
              <w:jc w:val="center"/>
              <w:rPr>
                <w:lang w:val="ru-RU"/>
              </w:rPr>
            </w:pPr>
            <w:r w:rsidRPr="000D4A43">
              <w:rPr>
                <w:color w:val="000000"/>
                <w:sz w:val="20"/>
                <w:lang w:val="ru-RU"/>
              </w:rPr>
              <w:t>"Жалпы бі</w:t>
            </w:r>
            <w:proofErr w:type="gramStart"/>
            <w:r w:rsidRPr="000D4A43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D4A43">
              <w:rPr>
                <w:color w:val="000000"/>
                <w:sz w:val="20"/>
                <w:lang w:val="ru-RU"/>
              </w:rPr>
              <w:t>ім беретін</w:t>
            </w:r>
            <w:r w:rsidRPr="000D4A43">
              <w:rPr>
                <w:lang w:val="ru-RU"/>
              </w:rPr>
              <w:br/>
            </w:r>
            <w:r w:rsidRPr="000D4A43">
              <w:rPr>
                <w:color w:val="000000"/>
                <w:sz w:val="20"/>
                <w:lang w:val="ru-RU"/>
              </w:rPr>
              <w:t xml:space="preserve">мектептердегі білім алушылар </w:t>
            </w:r>
            <w:r w:rsidRPr="000D4A43">
              <w:rPr>
                <w:lang w:val="ru-RU"/>
              </w:rPr>
              <w:br/>
            </w:r>
            <w:r w:rsidRPr="000D4A43">
              <w:rPr>
                <w:color w:val="000000"/>
                <w:sz w:val="20"/>
                <w:lang w:val="ru-RU"/>
              </w:rPr>
              <w:t>мен тәрбиеленушілердің жекелеген</w:t>
            </w:r>
            <w:r w:rsidRPr="000D4A43">
              <w:rPr>
                <w:lang w:val="ru-RU"/>
              </w:rPr>
              <w:br/>
            </w:r>
            <w:r w:rsidRPr="000D4A43">
              <w:rPr>
                <w:color w:val="000000"/>
                <w:sz w:val="20"/>
                <w:lang w:val="ru-RU"/>
              </w:rPr>
              <w:t>санаттарына тегін және</w:t>
            </w:r>
            <w:r w:rsidRPr="000D4A43">
              <w:rPr>
                <w:lang w:val="ru-RU"/>
              </w:rPr>
              <w:br/>
            </w:r>
            <w:r w:rsidRPr="000D4A43">
              <w:rPr>
                <w:color w:val="000000"/>
                <w:sz w:val="20"/>
                <w:lang w:val="ru-RU"/>
              </w:rPr>
              <w:t xml:space="preserve">жеңілдетілген тамақтандыруды </w:t>
            </w:r>
            <w:r w:rsidRPr="000D4A43">
              <w:rPr>
                <w:lang w:val="ru-RU"/>
              </w:rPr>
              <w:br/>
            </w:r>
            <w:r w:rsidRPr="000D4A43">
              <w:rPr>
                <w:color w:val="000000"/>
                <w:sz w:val="20"/>
                <w:lang w:val="ru-RU"/>
              </w:rPr>
              <w:t xml:space="preserve">ұсыну" мемлекеттік қызметті </w:t>
            </w:r>
            <w:r w:rsidRPr="000D4A43">
              <w:rPr>
                <w:lang w:val="ru-RU"/>
              </w:rPr>
              <w:br/>
            </w:r>
            <w:r w:rsidRPr="000D4A43">
              <w:rPr>
                <w:color w:val="000000"/>
                <w:sz w:val="20"/>
                <w:lang w:val="ru-RU"/>
              </w:rPr>
              <w:t>көрсету қағидаларына</w:t>
            </w:r>
            <w:r w:rsidRPr="000D4A43">
              <w:rPr>
                <w:lang w:val="ru-RU"/>
              </w:rPr>
              <w:br/>
            </w:r>
            <w:r w:rsidRPr="000D4A43">
              <w:rPr>
                <w:color w:val="000000"/>
                <w:sz w:val="20"/>
                <w:lang w:val="ru-RU"/>
              </w:rPr>
              <w:t>3-қосымша</w:t>
            </w:r>
          </w:p>
        </w:tc>
      </w:tr>
      <w:tr w:rsidR="009968B6" w:rsidTr="000D4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4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Pr="000D4A43" w:rsidRDefault="009968B6" w:rsidP="000D4A43">
            <w:pPr>
              <w:spacing w:after="0"/>
              <w:rPr>
                <w:lang w:val="ru-RU"/>
              </w:rPr>
            </w:pPr>
          </w:p>
        </w:tc>
        <w:tc>
          <w:tcPr>
            <w:tcW w:w="39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8B6" w:rsidRDefault="000D4A43">
            <w:pPr>
              <w:spacing w:after="0"/>
              <w:jc w:val="center"/>
            </w:pPr>
            <w:r w:rsidRPr="000D4A43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Нысан</w:t>
            </w:r>
          </w:p>
        </w:tc>
      </w:tr>
    </w:tbl>
    <w:p w:rsidR="009968B6" w:rsidRDefault="000D4A43">
      <w:pPr>
        <w:spacing w:after="0"/>
      </w:pPr>
      <w:bookmarkStart w:id="16" w:name="z285"/>
      <w:r>
        <w:rPr>
          <w:b/>
          <w:color w:val="000000"/>
        </w:rPr>
        <w:t xml:space="preserve"> Жалпы білім беретін мектептерде тегін және жеңілдетілген тамақтандыруды ұсыну туралы анықтама</w:t>
      </w:r>
    </w:p>
    <w:bookmarkEnd w:id="16"/>
    <w:p w:rsidR="009968B6" w:rsidRDefault="000D4A43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3-қосымша жаңа редакцияда - ҚР Білім және ғылым министрінің 21.02.2022 № 5</w:t>
      </w:r>
      <w:r>
        <w:rPr>
          <w:color w:val="FF0000"/>
          <w:sz w:val="28"/>
        </w:rPr>
        <w:t>5 (алғашқы ресми жарияланған күнінен кейін күнтізбелік он күн өткен соң қолданысқа енгізіледі) бұйрығымен.</w:t>
      </w:r>
      <w:proofErr w:type="gramEnd"/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       Осы анықтама ________________________________________________  </w:t>
      </w:r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      (Т.А.Ә. (бар болғанда))</w:t>
      </w:r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20__ - 20__ оқу жылында тегін тамақтандырумен қамтамасыз етілетін білім </w:t>
      </w:r>
    </w:p>
    <w:p w:rsidR="009968B6" w:rsidRDefault="000D4A43">
      <w:pPr>
        <w:spacing w:after="0"/>
        <w:jc w:val="both"/>
      </w:pPr>
      <w:proofErr w:type="gramStart"/>
      <w:r>
        <w:rPr>
          <w:color w:val="000000"/>
          <w:sz w:val="28"/>
        </w:rPr>
        <w:t>алушылар</w:t>
      </w:r>
      <w:proofErr w:type="gramEnd"/>
      <w:r>
        <w:rPr>
          <w:color w:val="000000"/>
          <w:sz w:val="28"/>
        </w:rPr>
        <w:t xml:space="preserve"> мен тәрбиеленушілердің тізіміне енгізілгендігі үшін берілді.</w:t>
      </w:r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 xml:space="preserve">Басшының қолы, </w:t>
      </w:r>
      <w:proofErr w:type="gramStart"/>
      <w:r>
        <w:rPr>
          <w:color w:val="000000"/>
          <w:sz w:val="28"/>
        </w:rPr>
        <w:t>күні  _</w:t>
      </w:r>
      <w:proofErr w:type="gramEnd"/>
      <w:r>
        <w:rPr>
          <w:color w:val="000000"/>
          <w:sz w:val="28"/>
        </w:rPr>
        <w:t>_____________________________</w:t>
      </w:r>
    </w:p>
    <w:p w:rsidR="009968B6" w:rsidRDefault="000D4A43">
      <w:pPr>
        <w:spacing w:after="0"/>
        <w:jc w:val="both"/>
      </w:pPr>
      <w:r>
        <w:rPr>
          <w:color w:val="000000"/>
          <w:sz w:val="28"/>
        </w:rPr>
        <w:t>Мөрдің орны</w:t>
      </w:r>
    </w:p>
    <w:sectPr w:rsidR="009968B6" w:rsidSect="000D4A43">
      <w:pgSz w:w="11907" w:h="16839" w:code="9"/>
      <w:pgMar w:top="1440" w:right="567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9968B6"/>
    <w:rsid w:val="000D4A43"/>
    <w:rsid w:val="0099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968B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968B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968B6"/>
    <w:pPr>
      <w:jc w:val="center"/>
    </w:pPr>
    <w:rPr>
      <w:sz w:val="18"/>
      <w:szCs w:val="18"/>
    </w:rPr>
  </w:style>
  <w:style w:type="paragraph" w:customStyle="1" w:styleId="DocDefaults">
    <w:name w:val="DocDefaults"/>
    <w:rsid w:val="009968B6"/>
  </w:style>
  <w:style w:type="paragraph" w:styleId="ae">
    <w:name w:val="Balloon Text"/>
    <w:basedOn w:val="a"/>
    <w:link w:val="af"/>
    <w:uiPriority w:val="99"/>
    <w:semiHidden/>
    <w:unhideWhenUsed/>
    <w:rsid w:val="000D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4A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3328</Words>
  <Characters>18970</Characters>
  <Application>Microsoft Office Word</Application>
  <DocSecurity>0</DocSecurity>
  <Lines>158</Lines>
  <Paragraphs>44</Paragraphs>
  <ScaleCrop>false</ScaleCrop>
  <Company/>
  <LinksUpToDate>false</LinksUpToDate>
  <CharactersWithSpaces>22254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2023-02-13T10:44:00Z</dcterms:created>
  <dcterms:modified xsi:type="dcterms:W3CDTF">2023-02-13T10:49:00Z</dcterms:modified>
</cp:coreProperties>
</file>